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50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48"/>
        <w:gridCol w:w="5239"/>
        <w:gridCol w:w="2141"/>
      </w:tblGrid>
      <w:tr w:rsidR="00A91402" w:rsidTr="00A91402">
        <w:trPr>
          <w:trHeight w:val="580"/>
        </w:trPr>
        <w:tc>
          <w:tcPr>
            <w:tcW w:w="2448" w:type="dxa"/>
            <w:tcBorders>
              <w:bottom w:val="nil"/>
            </w:tcBorders>
          </w:tcPr>
          <w:p w:rsidR="00A91402" w:rsidRDefault="00A91402" w:rsidP="00A91402">
            <w:pPr>
              <w:pStyle w:val="TableParagraph"/>
              <w:spacing w:before="6"/>
              <w:rPr>
                <w:rFonts w:ascii="Times New Roman"/>
                <w:sz w:val="27"/>
              </w:rPr>
            </w:pPr>
          </w:p>
          <w:p w:rsidR="00A91402" w:rsidRDefault="00A91402" w:rsidP="00A91402">
            <w:pPr>
              <w:pStyle w:val="TableParagraph"/>
              <w:ind w:left="107"/>
            </w:pPr>
            <w:r>
              <w:rPr>
                <w:u w:val="single"/>
              </w:rPr>
              <w:t>Issued:</w:t>
            </w:r>
          </w:p>
        </w:tc>
        <w:tc>
          <w:tcPr>
            <w:tcW w:w="5239" w:type="dxa"/>
            <w:tcBorders>
              <w:bottom w:val="nil"/>
            </w:tcBorders>
          </w:tcPr>
          <w:p w:rsidR="00A91402" w:rsidRDefault="00A91402" w:rsidP="00A91402">
            <w:pPr>
              <w:pStyle w:val="TableParagraph"/>
              <w:spacing w:before="3"/>
              <w:rPr>
                <w:rFonts w:ascii="Times New Roman"/>
                <w:sz w:val="27"/>
              </w:rPr>
            </w:pPr>
          </w:p>
          <w:p w:rsidR="00A91402" w:rsidRDefault="00A91402" w:rsidP="00A91402">
            <w:pPr>
              <w:pStyle w:val="TableParagraph"/>
              <w:ind w:left="552" w:right="542"/>
              <w:jc w:val="center"/>
              <w:rPr>
                <w:b/>
              </w:rPr>
            </w:pPr>
            <w:r>
              <w:rPr>
                <w:b/>
              </w:rPr>
              <w:t>ENGINEERING DIVISION</w:t>
            </w:r>
            <w:r>
              <w:rPr>
                <w:b/>
              </w:rPr>
              <w:br/>
              <w:t>(BỘ PHẬN KỸ THUẬT)</w:t>
            </w:r>
          </w:p>
        </w:tc>
        <w:tc>
          <w:tcPr>
            <w:tcW w:w="2141" w:type="dxa"/>
            <w:tcBorders>
              <w:bottom w:val="nil"/>
            </w:tcBorders>
          </w:tcPr>
          <w:p w:rsidR="00A91402" w:rsidRDefault="00A91402" w:rsidP="00A91402">
            <w:pPr>
              <w:pStyle w:val="TableParagraph"/>
              <w:spacing w:before="6"/>
              <w:rPr>
                <w:rFonts w:ascii="Times New Roman"/>
                <w:sz w:val="27"/>
              </w:rPr>
            </w:pPr>
          </w:p>
          <w:p w:rsidR="00A91402" w:rsidRDefault="00A91402" w:rsidP="00A91402">
            <w:pPr>
              <w:pStyle w:val="TableParagraph"/>
              <w:ind w:left="107"/>
            </w:pPr>
            <w:r>
              <w:rPr>
                <w:u w:val="single"/>
              </w:rPr>
              <w:t>Index Nº:</w:t>
            </w:r>
          </w:p>
        </w:tc>
      </w:tr>
      <w:tr w:rsidR="00A91402" w:rsidTr="00A91402">
        <w:trPr>
          <w:trHeight w:val="440"/>
        </w:trPr>
        <w:tc>
          <w:tcPr>
            <w:tcW w:w="2448" w:type="dxa"/>
            <w:tcBorders>
              <w:top w:val="nil"/>
              <w:bottom w:val="nil"/>
            </w:tcBorders>
          </w:tcPr>
          <w:p w:rsidR="00A91402" w:rsidRDefault="00A91402" w:rsidP="00A91402">
            <w:pPr>
              <w:pStyle w:val="TableParagraph"/>
              <w:spacing w:before="16"/>
              <w:ind w:left="107"/>
            </w:pPr>
            <w:r>
              <w:t>January 2023</w:t>
            </w:r>
          </w:p>
        </w:tc>
        <w:tc>
          <w:tcPr>
            <w:tcW w:w="5239" w:type="dxa"/>
            <w:tcBorders>
              <w:top w:val="nil"/>
              <w:bottom w:val="nil"/>
            </w:tcBorders>
          </w:tcPr>
          <w:p w:rsidR="00A91402" w:rsidRDefault="00A91402" w:rsidP="00A91402">
            <w:pPr>
              <w:pStyle w:val="TableParagraph"/>
              <w:spacing w:before="14"/>
              <w:ind w:left="552" w:right="542"/>
              <w:jc w:val="center"/>
              <w:rPr>
                <w:b/>
              </w:rPr>
            </w:pPr>
            <w:r>
              <w:rPr>
                <w:b/>
              </w:rPr>
              <w:t>POLICIES &amp; PROCEDURES</w:t>
            </w:r>
            <w:r>
              <w:rPr>
                <w:b/>
              </w:rPr>
              <w:br/>
              <w:t>(CHÍNH SÁCH VÀ QUY TRÌNH)</w:t>
            </w:r>
          </w:p>
        </w:tc>
        <w:tc>
          <w:tcPr>
            <w:tcW w:w="2141" w:type="dxa"/>
            <w:tcBorders>
              <w:top w:val="nil"/>
              <w:bottom w:val="nil"/>
            </w:tcBorders>
          </w:tcPr>
          <w:p w:rsidR="00A91402" w:rsidRDefault="00A91402" w:rsidP="00A91402">
            <w:pPr>
              <w:pStyle w:val="TableParagraph"/>
              <w:spacing w:before="16"/>
              <w:ind w:left="107"/>
            </w:pPr>
            <w:r>
              <w:t>SSC021</w:t>
            </w:r>
          </w:p>
        </w:tc>
      </w:tr>
      <w:tr w:rsidR="00A91402" w:rsidTr="00A91402">
        <w:trPr>
          <w:trHeight w:val="440"/>
        </w:trPr>
        <w:tc>
          <w:tcPr>
            <w:tcW w:w="2448" w:type="dxa"/>
            <w:tcBorders>
              <w:top w:val="nil"/>
              <w:bottom w:val="nil"/>
            </w:tcBorders>
          </w:tcPr>
          <w:p w:rsidR="00A91402" w:rsidRDefault="00A91402" w:rsidP="00A91402">
            <w:pPr>
              <w:pStyle w:val="TableParagraph"/>
              <w:spacing w:before="173"/>
              <w:ind w:left="107"/>
            </w:pPr>
            <w:r>
              <w:rPr>
                <w:u w:val="single"/>
              </w:rPr>
              <w:t>Revised:</w:t>
            </w:r>
          </w:p>
        </w:tc>
        <w:tc>
          <w:tcPr>
            <w:tcW w:w="5239" w:type="dxa"/>
            <w:tcBorders>
              <w:top w:val="nil"/>
              <w:bottom w:val="nil"/>
            </w:tcBorders>
          </w:tcPr>
          <w:p w:rsidR="00A91402" w:rsidRDefault="00A91402" w:rsidP="00A91402">
            <w:pPr>
              <w:pStyle w:val="TableParagraph"/>
              <w:rPr>
                <w:rFonts w:ascii="Times New Roman"/>
                <w:sz w:val="20"/>
              </w:rPr>
            </w:pPr>
          </w:p>
        </w:tc>
        <w:tc>
          <w:tcPr>
            <w:tcW w:w="2141" w:type="dxa"/>
            <w:tcBorders>
              <w:top w:val="nil"/>
              <w:bottom w:val="nil"/>
            </w:tcBorders>
          </w:tcPr>
          <w:p w:rsidR="00A91402" w:rsidRDefault="00A91402" w:rsidP="00A91402">
            <w:pPr>
              <w:pStyle w:val="TableParagraph"/>
              <w:spacing w:before="173"/>
              <w:ind w:left="107"/>
            </w:pPr>
            <w:r>
              <w:rPr>
                <w:u w:val="single"/>
              </w:rPr>
              <w:t>Approved By</w:t>
            </w:r>
            <w:r>
              <w:t>:</w:t>
            </w:r>
          </w:p>
        </w:tc>
      </w:tr>
      <w:tr w:rsidR="00A91402" w:rsidTr="00A91402">
        <w:trPr>
          <w:trHeight w:val="300"/>
        </w:trPr>
        <w:tc>
          <w:tcPr>
            <w:tcW w:w="2448" w:type="dxa"/>
            <w:tcBorders>
              <w:top w:val="nil"/>
              <w:bottom w:val="nil"/>
            </w:tcBorders>
          </w:tcPr>
          <w:p w:rsidR="00A91402" w:rsidRDefault="00A91402" w:rsidP="00A91402">
            <w:pPr>
              <w:pStyle w:val="TableParagraph"/>
              <w:spacing w:before="16"/>
              <w:ind w:left="107"/>
            </w:pPr>
          </w:p>
        </w:tc>
        <w:tc>
          <w:tcPr>
            <w:tcW w:w="5239" w:type="dxa"/>
            <w:tcBorders>
              <w:top w:val="nil"/>
              <w:bottom w:val="nil"/>
            </w:tcBorders>
          </w:tcPr>
          <w:p w:rsidR="00A91402" w:rsidRDefault="00A91402" w:rsidP="00A91402">
            <w:pPr>
              <w:pStyle w:val="TableParagraph"/>
              <w:rPr>
                <w:rFonts w:ascii="Times New Roman"/>
                <w:sz w:val="20"/>
              </w:rPr>
            </w:pPr>
          </w:p>
        </w:tc>
        <w:tc>
          <w:tcPr>
            <w:tcW w:w="2141" w:type="dxa"/>
            <w:tcBorders>
              <w:top w:val="nil"/>
              <w:bottom w:val="nil"/>
            </w:tcBorders>
          </w:tcPr>
          <w:p w:rsidR="00A91402" w:rsidRDefault="00A91402" w:rsidP="00A91402">
            <w:pPr>
              <w:pStyle w:val="TableParagraph"/>
              <w:spacing w:before="16"/>
              <w:ind w:left="107"/>
            </w:pPr>
            <w:r>
              <w:t>GM.DOE</w:t>
            </w:r>
          </w:p>
        </w:tc>
      </w:tr>
      <w:tr w:rsidR="00A91402" w:rsidTr="00A91402">
        <w:trPr>
          <w:trHeight w:val="300"/>
        </w:trPr>
        <w:tc>
          <w:tcPr>
            <w:tcW w:w="2448" w:type="dxa"/>
            <w:tcBorders>
              <w:top w:val="nil"/>
              <w:bottom w:val="nil"/>
            </w:tcBorders>
          </w:tcPr>
          <w:p w:rsidR="00A91402" w:rsidRDefault="00A91402" w:rsidP="00A91402">
            <w:pPr>
              <w:pStyle w:val="TableParagraph"/>
              <w:rPr>
                <w:rFonts w:ascii="Times New Roman"/>
                <w:sz w:val="20"/>
              </w:rPr>
            </w:pPr>
          </w:p>
        </w:tc>
        <w:tc>
          <w:tcPr>
            <w:tcW w:w="5239" w:type="dxa"/>
            <w:tcBorders>
              <w:top w:val="nil"/>
              <w:bottom w:val="nil"/>
            </w:tcBorders>
          </w:tcPr>
          <w:p w:rsidR="00A91402" w:rsidRDefault="00A91402" w:rsidP="00A91402">
            <w:pPr>
              <w:pStyle w:val="TableParagraph"/>
              <w:spacing w:before="40" w:line="243" w:lineRule="exact"/>
              <w:ind w:left="547" w:right="542"/>
              <w:jc w:val="center"/>
              <w:rPr>
                <w:b/>
              </w:rPr>
            </w:pPr>
            <w:r>
              <w:rPr>
                <w:b/>
              </w:rPr>
              <w:t>SAFETY &amp; SECURITY</w:t>
            </w:r>
            <w:r>
              <w:rPr>
                <w:b/>
              </w:rPr>
              <w:br/>
              <w:t>(AN TOÀN VÀ AN NINH)</w:t>
            </w:r>
          </w:p>
        </w:tc>
        <w:tc>
          <w:tcPr>
            <w:tcW w:w="2141" w:type="dxa"/>
            <w:tcBorders>
              <w:top w:val="nil"/>
              <w:bottom w:val="nil"/>
            </w:tcBorders>
          </w:tcPr>
          <w:p w:rsidR="00A91402" w:rsidRDefault="00A91402" w:rsidP="00A91402">
            <w:pPr>
              <w:pStyle w:val="TableParagraph"/>
              <w:rPr>
                <w:rFonts w:ascii="Times New Roman"/>
                <w:sz w:val="20"/>
              </w:rPr>
            </w:pPr>
          </w:p>
        </w:tc>
      </w:tr>
      <w:tr w:rsidR="00A91402" w:rsidTr="00A91402">
        <w:trPr>
          <w:trHeight w:val="260"/>
        </w:trPr>
        <w:tc>
          <w:tcPr>
            <w:tcW w:w="2448" w:type="dxa"/>
            <w:tcBorders>
              <w:top w:val="nil"/>
              <w:bottom w:val="nil"/>
            </w:tcBorders>
          </w:tcPr>
          <w:p w:rsidR="00A91402" w:rsidRDefault="00A91402" w:rsidP="00A91402">
            <w:pPr>
              <w:pStyle w:val="TableParagraph"/>
              <w:spacing w:before="3"/>
              <w:ind w:left="107"/>
            </w:pPr>
            <w:r>
              <w:rPr>
                <w:u w:val="single"/>
              </w:rPr>
              <w:t>New Revision Due</w:t>
            </w:r>
            <w:r>
              <w:t>:</w:t>
            </w:r>
          </w:p>
        </w:tc>
        <w:tc>
          <w:tcPr>
            <w:tcW w:w="5239" w:type="dxa"/>
            <w:tcBorders>
              <w:top w:val="nil"/>
              <w:bottom w:val="nil"/>
            </w:tcBorders>
          </w:tcPr>
          <w:p w:rsidR="00A91402" w:rsidRDefault="00A91402" w:rsidP="00A91402">
            <w:pPr>
              <w:pStyle w:val="TableParagraph"/>
              <w:rPr>
                <w:rFonts w:ascii="Times New Roman"/>
                <w:sz w:val="20"/>
              </w:rPr>
            </w:pPr>
          </w:p>
        </w:tc>
        <w:tc>
          <w:tcPr>
            <w:tcW w:w="2141" w:type="dxa"/>
            <w:tcBorders>
              <w:top w:val="nil"/>
              <w:bottom w:val="nil"/>
            </w:tcBorders>
          </w:tcPr>
          <w:p w:rsidR="00A91402" w:rsidRDefault="00A91402" w:rsidP="00A91402">
            <w:pPr>
              <w:pStyle w:val="TableParagraph"/>
              <w:rPr>
                <w:rFonts w:ascii="Times New Roman"/>
                <w:sz w:val="20"/>
              </w:rPr>
            </w:pPr>
          </w:p>
        </w:tc>
      </w:tr>
      <w:tr w:rsidR="00A91402" w:rsidTr="00A91402">
        <w:trPr>
          <w:trHeight w:val="172"/>
        </w:trPr>
        <w:tc>
          <w:tcPr>
            <w:tcW w:w="2448" w:type="dxa"/>
            <w:tcBorders>
              <w:top w:val="nil"/>
            </w:tcBorders>
          </w:tcPr>
          <w:p w:rsidR="00A91402" w:rsidRDefault="00A91402" w:rsidP="00A91402">
            <w:pPr>
              <w:pStyle w:val="TableParagraph"/>
              <w:spacing w:before="15"/>
              <w:ind w:left="107"/>
            </w:pPr>
          </w:p>
        </w:tc>
        <w:tc>
          <w:tcPr>
            <w:tcW w:w="5239" w:type="dxa"/>
            <w:tcBorders>
              <w:top w:val="nil"/>
            </w:tcBorders>
          </w:tcPr>
          <w:p w:rsidR="00A91402" w:rsidRDefault="00A91402" w:rsidP="00A91402">
            <w:pPr>
              <w:pStyle w:val="TableParagraph"/>
              <w:rPr>
                <w:rFonts w:ascii="Times New Roman"/>
                <w:sz w:val="20"/>
              </w:rPr>
            </w:pPr>
          </w:p>
        </w:tc>
        <w:tc>
          <w:tcPr>
            <w:tcW w:w="2141" w:type="dxa"/>
            <w:tcBorders>
              <w:top w:val="nil"/>
            </w:tcBorders>
          </w:tcPr>
          <w:p w:rsidR="00A91402" w:rsidRDefault="00A91402" w:rsidP="00A91402">
            <w:pPr>
              <w:pStyle w:val="TableParagraph"/>
              <w:rPr>
                <w:rFonts w:ascii="Times New Roman"/>
                <w:sz w:val="20"/>
              </w:rPr>
            </w:pPr>
          </w:p>
        </w:tc>
      </w:tr>
    </w:tbl>
    <w:p w:rsidR="00EF7077" w:rsidRPr="00A91402" w:rsidRDefault="00A91402" w:rsidP="00A91402">
      <w:pPr>
        <w:pStyle w:val="BodyText"/>
        <w:rPr>
          <w:rFonts w:ascii="Times New Roman"/>
        </w:rPr>
      </w:pPr>
      <w:r>
        <w:pict>
          <v:shapetype id="_x0000_t202" coordsize="21600,21600" o:spt="202" path="m,l,21600r21600,l21600,xe">
            <v:stroke joinstyle="miter"/>
            <v:path gradientshapeok="t" o:connecttype="rect"/>
          </v:shapetype>
          <v:shape id="_x0000_s1034" type="#_x0000_t202" style="position:absolute;margin-left:439.25pt;margin-top:4.15pt;width:108pt;height:27.1pt;z-index:-251657728;mso-position-horizontal-relative:page;mso-position-vertical-relative:text" filled="f" strokeweight=".48pt">
            <v:textbox inset="0,0,0,0">
              <w:txbxContent>
                <w:p w:rsidR="00EF7077" w:rsidRDefault="008464A9">
                  <w:pPr>
                    <w:spacing w:before="65"/>
                    <w:ind w:left="103"/>
                  </w:pPr>
                  <w:r>
                    <w:t>2 pages</w:t>
                  </w:r>
                </w:p>
              </w:txbxContent>
            </v:textbox>
            <w10:wrap anchorx="page"/>
          </v:shape>
        </w:pict>
      </w:r>
      <w:r>
        <w:pict>
          <v:shape id="_x0000_s1035" type="#_x0000_t202" style="position:absolute;margin-left:55.85pt;margin-top:135.85pt;width:383.4pt;height:27.75pt;z-index:251656704;mso-wrap-distance-left:0;mso-wrap-distance-right:0;mso-position-horizontal-relative:page;mso-position-vertical-relative:text" filled="f" strokeweight=".48pt">
            <v:textbox inset="0,0,0,0">
              <w:txbxContent>
                <w:p w:rsidR="00EF7077" w:rsidRDefault="008464A9">
                  <w:pPr>
                    <w:spacing w:before="2"/>
                    <w:ind w:left="103"/>
                  </w:pPr>
                  <w:r>
                    <w:t>Subject: Hot Work</w:t>
                  </w:r>
                  <w:r w:rsidR="00E937F8">
                    <w:br/>
                    <w:t xml:space="preserve">(Chủ đề: </w:t>
                  </w:r>
                  <w:r w:rsidR="00E937F8" w:rsidRPr="00E937F8">
                    <w:t>Công việc nóng liên quan đến lửa hoặc nhiệt</w:t>
                  </w:r>
                  <w:r w:rsidR="00E937F8">
                    <w:t>)</w:t>
                  </w:r>
                </w:p>
              </w:txbxContent>
            </v:textbox>
            <w10:wrap type="topAndBottom" anchorx="page"/>
          </v:shape>
        </w:pict>
      </w:r>
    </w:p>
    <w:p w:rsidR="00EF7077" w:rsidRPr="00A91402" w:rsidRDefault="008464A9" w:rsidP="00A91402">
      <w:pPr>
        <w:pStyle w:val="Heading1"/>
        <w:spacing w:before="93"/>
        <w:ind w:left="222"/>
      </w:pPr>
      <w:r>
        <w:t>POLICY</w:t>
      </w:r>
    </w:p>
    <w:p w:rsidR="00EF7077" w:rsidRDefault="008464A9">
      <w:pPr>
        <w:pStyle w:val="BodyText"/>
        <w:ind w:left="222"/>
      </w:pPr>
      <w:r>
        <w:t>Do you “permit” cutting/welding?</w:t>
      </w:r>
    </w:p>
    <w:p w:rsidR="00EF7077" w:rsidRPr="00A91402" w:rsidRDefault="00BE5F5B">
      <w:pPr>
        <w:pStyle w:val="BodyText"/>
        <w:rPr>
          <w:i/>
        </w:rPr>
      </w:pPr>
      <w:r>
        <w:rPr>
          <w:i/>
        </w:rPr>
        <w:t xml:space="preserve">    </w:t>
      </w:r>
      <w:r w:rsidRPr="00BE5F5B">
        <w:rPr>
          <w:i/>
        </w:rPr>
        <w:t>Bạn có "cho phép" cắt / hàn không?</w:t>
      </w:r>
    </w:p>
    <w:p w:rsidR="00EF7077" w:rsidRDefault="008464A9">
      <w:pPr>
        <w:pStyle w:val="BodyText"/>
        <w:ind w:left="222" w:right="590"/>
      </w:pPr>
      <w:r>
        <w:t>This does not refer to well designed and well maintained process operations, but rather to installation, alteration and maintenance welding and cutting. Is this traditional loss producer a part of your operation? If so, do you “permit” every occurrence?</w:t>
      </w:r>
    </w:p>
    <w:p w:rsidR="00EF7077" w:rsidRPr="00A91402" w:rsidRDefault="00BE5F5B" w:rsidP="00A91402">
      <w:pPr>
        <w:pStyle w:val="BodyText"/>
        <w:rPr>
          <w:i/>
        </w:rPr>
      </w:pPr>
      <w:r w:rsidRPr="00BE5F5B">
        <w:rPr>
          <w:i/>
        </w:rPr>
        <w:t xml:space="preserve">Điều này không đề cập đến các hoạt động quy trình được thiết kế tốt và duy trì tốt, mà là để lắp đặt, thay đổi và bảo trì hàn và cắt. </w:t>
      </w:r>
    </w:p>
    <w:p w:rsidR="00EF7077" w:rsidRDefault="008464A9">
      <w:pPr>
        <w:pStyle w:val="BodyText"/>
        <w:ind w:left="222" w:right="813"/>
      </w:pPr>
      <w:r>
        <w:t>Every year the published fire records show cutting and welding is a major cause of industrial losses. A review of individual losses indicates most of these not only could have - but should have - been prevented. The reasons for the losses can be placed in four general categories.</w:t>
      </w:r>
    </w:p>
    <w:p w:rsidR="00BE5F5B" w:rsidRPr="00BE5F5B" w:rsidRDefault="00BE5F5B" w:rsidP="00BE5F5B">
      <w:pPr>
        <w:pStyle w:val="BodyText"/>
        <w:rPr>
          <w:i/>
        </w:rPr>
      </w:pPr>
      <w:r w:rsidRPr="00BE5F5B">
        <w:rPr>
          <w:i/>
        </w:rPr>
        <w:t>Hàng năm, các hồ sơ cháy được công bố cho thấy cắt và hàn là nguyên nhân chính gây ra tổn thất công nghiệp. Việc xem xét các tổn thất riêng lẻ cho thấy hầu hết các khoản lỗ này không chỉ có thể có - nhưng cần phải có - được ngăn chặn. Lý do cho các tổn thất có thể được đặt trong bốn loại chung.</w:t>
      </w:r>
    </w:p>
    <w:p w:rsidR="00EF7077" w:rsidRDefault="00EF7077">
      <w:pPr>
        <w:pStyle w:val="BodyText"/>
        <w:spacing w:before="9"/>
        <w:rPr>
          <w:sz w:val="19"/>
        </w:rPr>
      </w:pPr>
    </w:p>
    <w:p w:rsidR="00EF7077" w:rsidRDefault="008464A9">
      <w:pPr>
        <w:pStyle w:val="ListParagraph"/>
        <w:numPr>
          <w:ilvl w:val="0"/>
          <w:numId w:val="2"/>
        </w:numPr>
        <w:tabs>
          <w:tab w:val="left" w:pos="943"/>
        </w:tabs>
        <w:rPr>
          <w:sz w:val="20"/>
        </w:rPr>
      </w:pPr>
      <w:r>
        <w:rPr>
          <w:sz w:val="20"/>
        </w:rPr>
        <w:t>Poor, or non-existent,</w:t>
      </w:r>
      <w:r>
        <w:rPr>
          <w:spacing w:val="-24"/>
          <w:sz w:val="20"/>
        </w:rPr>
        <w:t xml:space="preserve"> </w:t>
      </w:r>
      <w:r>
        <w:rPr>
          <w:sz w:val="20"/>
        </w:rPr>
        <w:t>pre-planning.</w:t>
      </w:r>
    </w:p>
    <w:p w:rsidR="00EF7077" w:rsidRPr="00A91402" w:rsidRDefault="00BE5F5B" w:rsidP="00A91402">
      <w:pPr>
        <w:pStyle w:val="BodyText"/>
        <w:ind w:left="582"/>
        <w:rPr>
          <w:i/>
        </w:rPr>
      </w:pPr>
      <w:r w:rsidRPr="00BE5F5B">
        <w:rPr>
          <w:i/>
        </w:rPr>
        <w:t xml:space="preserve"> Kém, hoặc không tồn tại, lập kế hoạch trước.</w:t>
      </w:r>
    </w:p>
    <w:p w:rsidR="00EF7077" w:rsidRDefault="008464A9">
      <w:pPr>
        <w:pStyle w:val="ListParagraph"/>
        <w:numPr>
          <w:ilvl w:val="0"/>
          <w:numId w:val="2"/>
        </w:numPr>
        <w:tabs>
          <w:tab w:val="left" w:pos="943"/>
        </w:tabs>
        <w:rPr>
          <w:sz w:val="20"/>
        </w:rPr>
      </w:pPr>
      <w:r>
        <w:rPr>
          <w:sz w:val="20"/>
        </w:rPr>
        <w:t>Lack of “company”</w:t>
      </w:r>
      <w:r>
        <w:rPr>
          <w:spacing w:val="-18"/>
          <w:sz w:val="20"/>
        </w:rPr>
        <w:t xml:space="preserve"> </w:t>
      </w:r>
      <w:r>
        <w:rPr>
          <w:sz w:val="20"/>
        </w:rPr>
        <w:t>regulations.</w:t>
      </w:r>
    </w:p>
    <w:p w:rsidR="00EF7077" w:rsidRPr="00A91402" w:rsidRDefault="00BE5F5B" w:rsidP="00A91402">
      <w:pPr>
        <w:pStyle w:val="BodyText"/>
        <w:ind w:left="942"/>
        <w:rPr>
          <w:i/>
        </w:rPr>
      </w:pPr>
      <w:r w:rsidRPr="00BE5F5B">
        <w:rPr>
          <w:i/>
        </w:rPr>
        <w:t>Thiếu quy định “công ty”.</w:t>
      </w:r>
    </w:p>
    <w:p w:rsidR="00EF7077" w:rsidRDefault="008464A9">
      <w:pPr>
        <w:pStyle w:val="ListParagraph"/>
        <w:numPr>
          <w:ilvl w:val="0"/>
          <w:numId w:val="2"/>
        </w:numPr>
        <w:tabs>
          <w:tab w:val="left" w:pos="943"/>
        </w:tabs>
        <w:rPr>
          <w:sz w:val="20"/>
        </w:rPr>
      </w:pPr>
      <w:r>
        <w:rPr>
          <w:sz w:val="20"/>
        </w:rPr>
        <w:t>Inadequate</w:t>
      </w:r>
      <w:r>
        <w:rPr>
          <w:spacing w:val="-15"/>
          <w:sz w:val="20"/>
        </w:rPr>
        <w:t xml:space="preserve"> </w:t>
      </w:r>
      <w:r>
        <w:rPr>
          <w:sz w:val="20"/>
        </w:rPr>
        <w:t>supervision.</w:t>
      </w:r>
    </w:p>
    <w:p w:rsidR="00EF7077" w:rsidRPr="00A91402" w:rsidRDefault="00BE5F5B" w:rsidP="00A91402">
      <w:pPr>
        <w:pStyle w:val="BodyText"/>
        <w:ind w:left="942"/>
        <w:rPr>
          <w:i/>
        </w:rPr>
      </w:pPr>
      <w:r w:rsidRPr="00BE5F5B">
        <w:rPr>
          <w:i/>
        </w:rPr>
        <w:t>Giám sát không đầy đủ.</w:t>
      </w:r>
    </w:p>
    <w:p w:rsidR="00EF7077" w:rsidRDefault="008464A9">
      <w:pPr>
        <w:pStyle w:val="ListParagraph"/>
        <w:numPr>
          <w:ilvl w:val="0"/>
          <w:numId w:val="2"/>
        </w:numPr>
        <w:tabs>
          <w:tab w:val="left" w:pos="943"/>
        </w:tabs>
        <w:rPr>
          <w:sz w:val="20"/>
        </w:rPr>
      </w:pPr>
      <w:r>
        <w:rPr>
          <w:sz w:val="20"/>
        </w:rPr>
        <w:t>Carelessness.</w:t>
      </w:r>
    </w:p>
    <w:p w:rsidR="00EF7077" w:rsidRPr="00A91402" w:rsidRDefault="00BE5F5B" w:rsidP="00A91402">
      <w:pPr>
        <w:pStyle w:val="BodyText"/>
        <w:ind w:left="942"/>
        <w:rPr>
          <w:i/>
        </w:rPr>
      </w:pPr>
      <w:r w:rsidRPr="00BE5F5B">
        <w:rPr>
          <w:i/>
        </w:rPr>
        <w:t>Bất cẩn.</w:t>
      </w:r>
    </w:p>
    <w:p w:rsidR="003643CB" w:rsidRDefault="008464A9" w:rsidP="003643CB">
      <w:pPr>
        <w:pStyle w:val="BodyText"/>
        <w:ind w:left="222" w:right="631"/>
        <w:jc w:val="both"/>
      </w:pPr>
      <w:r>
        <w:t>There is nothing secretive about the cause of welding and cutting losses, and there is nothing magical in the prevention of these losses. The total answer to the problem lies in the attitude of management and a few simple rules.</w:t>
      </w:r>
    </w:p>
    <w:p w:rsidR="00EF7077" w:rsidRPr="00A91402" w:rsidRDefault="003643CB" w:rsidP="00A91402">
      <w:pPr>
        <w:pStyle w:val="BodyText"/>
        <w:ind w:left="222" w:right="631"/>
        <w:jc w:val="both"/>
      </w:pPr>
      <w:r w:rsidRPr="003643CB">
        <w:rPr>
          <w:i/>
        </w:rPr>
        <w:t>Tổng câu trả lời cho vấn đề nằm ở thái độ quản lý và một vài quy tắc đơn giản.</w:t>
      </w:r>
      <w:bookmarkStart w:id="0" w:name="_GoBack"/>
      <w:bookmarkEnd w:id="0"/>
    </w:p>
    <w:p w:rsidR="00EF7077" w:rsidRDefault="008464A9">
      <w:pPr>
        <w:pStyle w:val="BodyText"/>
        <w:ind w:left="222" w:right="534"/>
      </w:pPr>
      <w:r>
        <w:t>The effectiveness of any welding and cutting control programme will be directly related to the sincerity of management in controlling these hazards, and the ability of management to adequately communicate the degree of planning, supervision and control that they expect of their employees or outside contractors.</w:t>
      </w:r>
    </w:p>
    <w:p w:rsidR="009A2389" w:rsidRPr="009A2389" w:rsidRDefault="009A2389" w:rsidP="009A2389">
      <w:pPr>
        <w:pStyle w:val="BodyText"/>
        <w:rPr>
          <w:i/>
        </w:rPr>
      </w:pPr>
      <w:r>
        <w:rPr>
          <w:i/>
        </w:rPr>
        <w:t>Hậu</w:t>
      </w:r>
      <w:r w:rsidRPr="009A2389">
        <w:rPr>
          <w:i/>
        </w:rPr>
        <w:t xml:space="preserve"> quả của bất kỳ</w:t>
      </w:r>
      <w:r>
        <w:rPr>
          <w:i/>
        </w:rPr>
        <w:t xml:space="preserve"> việc </w:t>
      </w:r>
      <w:r w:rsidRPr="009A2389">
        <w:rPr>
          <w:i/>
        </w:rPr>
        <w:t>điều khiển cắt và hàn nào sẽ liên quan trực tiếp đến sự quản lý chặt chẽ trong việc kiểm soát các mối nguy này và khả năng quản lý để truyền đạt đầy đủ mức độ lập kế hoạch, giám sát và kiểm soát mà họ mong đợi của nhân viên hoặc nhà thầu bên ngoài.</w:t>
      </w:r>
    </w:p>
    <w:p w:rsidR="00EF7077" w:rsidRDefault="00EF7077">
      <w:pPr>
        <w:pStyle w:val="BodyText"/>
        <w:rPr>
          <w:sz w:val="24"/>
        </w:rPr>
      </w:pPr>
    </w:p>
    <w:p w:rsidR="00EF7077" w:rsidRDefault="008464A9">
      <w:pPr>
        <w:pStyle w:val="BodyText"/>
        <w:ind w:left="222" w:right="512"/>
      </w:pPr>
      <w:r>
        <w:t>Safe welding and cutting control programs revolve around a “PERMIT” system. Supervision and administration of these systems must be placed in the hands of responsible individuals. These individuals must also be given the necessary authority to enable them to enforce the needed control.</w:t>
      </w:r>
    </w:p>
    <w:p w:rsidR="00CD423B" w:rsidRPr="00CD423B" w:rsidRDefault="00CD423B" w:rsidP="00CD423B">
      <w:pPr>
        <w:pStyle w:val="BodyText"/>
        <w:rPr>
          <w:i/>
        </w:rPr>
      </w:pPr>
      <w:r>
        <w:rPr>
          <w:i/>
        </w:rPr>
        <w:t xml:space="preserve">Cách </w:t>
      </w:r>
      <w:r w:rsidRPr="00CD423B">
        <w:rPr>
          <w:i/>
        </w:rPr>
        <w:t>điều khiển cắt và hàn an toàn xoay quanh hệ thống “PERMIT”. Giám sát và quản lý các hệ thống này phải được đặt trong tay của các cá nhân có trách nhiệm. Những cá nhân này cũng phải được trao quyền cần thiết để cho phép họ thực thi sự kiểm soát cần thiết.</w:t>
      </w:r>
    </w:p>
    <w:p w:rsidR="00BE5F5B" w:rsidRPr="00CD423B" w:rsidRDefault="00BE5F5B">
      <w:pPr>
        <w:rPr>
          <w:i/>
          <w:sz w:val="20"/>
        </w:rPr>
      </w:pPr>
    </w:p>
    <w:p w:rsidR="00EF7077" w:rsidRDefault="008464A9">
      <w:pPr>
        <w:pStyle w:val="Heading1"/>
        <w:spacing w:before="93"/>
      </w:pPr>
      <w:r>
        <w:t>PROCEDURE</w:t>
      </w:r>
    </w:p>
    <w:p w:rsidR="00EF7077" w:rsidRDefault="00EF7077">
      <w:pPr>
        <w:pStyle w:val="BodyText"/>
        <w:rPr>
          <w:b/>
        </w:rPr>
      </w:pPr>
    </w:p>
    <w:p w:rsidR="00E34F38" w:rsidRPr="00E34F38" w:rsidRDefault="008464A9" w:rsidP="00E34F38">
      <w:pPr>
        <w:pStyle w:val="BodyText"/>
        <w:rPr>
          <w:i/>
        </w:rPr>
      </w:pPr>
      <w:r>
        <w:rPr>
          <w:b/>
        </w:rPr>
        <w:lastRenderedPageBreak/>
        <w:t>CUTTING AND WELDING</w:t>
      </w:r>
      <w:r w:rsidR="00E34F38">
        <w:rPr>
          <w:b/>
        </w:rPr>
        <w:t xml:space="preserve"> : </w:t>
      </w:r>
      <w:r w:rsidR="00E34F38" w:rsidRPr="00E34F38">
        <w:rPr>
          <w:i/>
        </w:rPr>
        <w:t>CẮT VÀ HÀN</w:t>
      </w:r>
    </w:p>
    <w:p w:rsidR="00EF7077" w:rsidRDefault="00EF7077">
      <w:pPr>
        <w:pStyle w:val="BodyText"/>
        <w:spacing w:before="2"/>
        <w:rPr>
          <w:b/>
        </w:rPr>
      </w:pPr>
    </w:p>
    <w:p w:rsidR="00EF7077" w:rsidRDefault="008464A9">
      <w:pPr>
        <w:pStyle w:val="ListParagraph"/>
        <w:numPr>
          <w:ilvl w:val="0"/>
          <w:numId w:val="1"/>
        </w:numPr>
        <w:tabs>
          <w:tab w:val="left" w:pos="663"/>
        </w:tabs>
        <w:rPr>
          <w:sz w:val="20"/>
        </w:rPr>
      </w:pPr>
      <w:r>
        <w:rPr>
          <w:sz w:val="20"/>
        </w:rPr>
        <w:t>When</w:t>
      </w:r>
      <w:r>
        <w:rPr>
          <w:spacing w:val="-5"/>
          <w:sz w:val="20"/>
        </w:rPr>
        <w:t xml:space="preserve"> </w:t>
      </w:r>
      <w:r>
        <w:rPr>
          <w:sz w:val="20"/>
        </w:rPr>
        <w:t>a</w:t>
      </w:r>
      <w:r>
        <w:rPr>
          <w:spacing w:val="-3"/>
          <w:sz w:val="20"/>
        </w:rPr>
        <w:t xml:space="preserve"> </w:t>
      </w:r>
      <w:r>
        <w:rPr>
          <w:sz w:val="20"/>
        </w:rPr>
        <w:t>welder</w:t>
      </w:r>
      <w:r>
        <w:rPr>
          <w:spacing w:val="-4"/>
          <w:sz w:val="20"/>
        </w:rPr>
        <w:t xml:space="preserve"> </w:t>
      </w:r>
      <w:r>
        <w:rPr>
          <w:sz w:val="20"/>
        </w:rPr>
        <w:t>asks</w:t>
      </w:r>
      <w:r>
        <w:rPr>
          <w:spacing w:val="-4"/>
          <w:sz w:val="20"/>
        </w:rPr>
        <w:t xml:space="preserve"> </w:t>
      </w:r>
      <w:r>
        <w:rPr>
          <w:sz w:val="20"/>
        </w:rPr>
        <w:t>for</w:t>
      </w:r>
      <w:r>
        <w:rPr>
          <w:spacing w:val="-4"/>
          <w:sz w:val="20"/>
        </w:rPr>
        <w:t xml:space="preserve"> </w:t>
      </w:r>
      <w:r>
        <w:rPr>
          <w:sz w:val="20"/>
        </w:rPr>
        <w:t>permission</w:t>
      </w:r>
      <w:r>
        <w:rPr>
          <w:spacing w:val="-5"/>
          <w:sz w:val="20"/>
        </w:rPr>
        <w:t xml:space="preserve"> </w:t>
      </w:r>
      <w:r>
        <w:rPr>
          <w:sz w:val="20"/>
        </w:rPr>
        <w:t>to</w:t>
      </w:r>
      <w:r>
        <w:rPr>
          <w:spacing w:val="-5"/>
          <w:sz w:val="20"/>
        </w:rPr>
        <w:t xml:space="preserve"> </w:t>
      </w:r>
      <w:r>
        <w:rPr>
          <w:sz w:val="20"/>
        </w:rPr>
        <w:t>cut</w:t>
      </w:r>
      <w:r>
        <w:rPr>
          <w:spacing w:val="-3"/>
          <w:sz w:val="20"/>
        </w:rPr>
        <w:t xml:space="preserve"> </w:t>
      </w:r>
      <w:r>
        <w:rPr>
          <w:sz w:val="20"/>
        </w:rPr>
        <w:t>or</w:t>
      </w:r>
      <w:r>
        <w:rPr>
          <w:spacing w:val="-2"/>
          <w:sz w:val="20"/>
        </w:rPr>
        <w:t xml:space="preserve"> </w:t>
      </w:r>
      <w:r>
        <w:rPr>
          <w:sz w:val="20"/>
        </w:rPr>
        <w:t>weld,</w:t>
      </w:r>
      <w:r>
        <w:rPr>
          <w:spacing w:val="-3"/>
          <w:sz w:val="20"/>
        </w:rPr>
        <w:t xml:space="preserve"> </w:t>
      </w:r>
      <w:r>
        <w:rPr>
          <w:sz w:val="20"/>
        </w:rPr>
        <w:t>consider</w:t>
      </w:r>
      <w:r>
        <w:rPr>
          <w:spacing w:val="-4"/>
          <w:sz w:val="20"/>
        </w:rPr>
        <w:t xml:space="preserve"> </w:t>
      </w:r>
      <w:r>
        <w:rPr>
          <w:sz w:val="20"/>
        </w:rPr>
        <w:t>the</w:t>
      </w:r>
      <w:r>
        <w:rPr>
          <w:spacing w:val="-3"/>
          <w:sz w:val="20"/>
        </w:rPr>
        <w:t xml:space="preserve"> </w:t>
      </w:r>
      <w:r>
        <w:rPr>
          <w:sz w:val="20"/>
        </w:rPr>
        <w:t>why,</w:t>
      </w:r>
      <w:r>
        <w:rPr>
          <w:spacing w:val="-3"/>
          <w:sz w:val="20"/>
        </w:rPr>
        <w:t xml:space="preserve"> </w:t>
      </w:r>
      <w:r>
        <w:rPr>
          <w:sz w:val="20"/>
        </w:rPr>
        <w:t>where, what</w:t>
      </w:r>
      <w:r>
        <w:rPr>
          <w:spacing w:val="-3"/>
          <w:sz w:val="20"/>
        </w:rPr>
        <w:t xml:space="preserve"> </w:t>
      </w:r>
      <w:r>
        <w:rPr>
          <w:sz w:val="20"/>
        </w:rPr>
        <w:t>and</w:t>
      </w:r>
      <w:r>
        <w:rPr>
          <w:spacing w:val="-3"/>
          <w:sz w:val="20"/>
        </w:rPr>
        <w:t xml:space="preserve"> </w:t>
      </w:r>
      <w:r>
        <w:rPr>
          <w:sz w:val="20"/>
        </w:rPr>
        <w:t>who;</w:t>
      </w:r>
    </w:p>
    <w:p w:rsidR="00E34F38" w:rsidRPr="00DC25D1" w:rsidRDefault="00E34F38" w:rsidP="00E34F38">
      <w:pPr>
        <w:pStyle w:val="BodyText"/>
        <w:ind w:left="662"/>
        <w:rPr>
          <w:i/>
        </w:rPr>
      </w:pPr>
      <w:r w:rsidRPr="00DC25D1">
        <w:rPr>
          <w:i/>
        </w:rPr>
        <w:t>Khi thợ hàn xin phép cắt hoặc hàn, hãy xem xét tại sao, ở đâu, cái gì và ai;</w:t>
      </w:r>
    </w:p>
    <w:p w:rsidR="00EF7077" w:rsidRDefault="00EF7077">
      <w:pPr>
        <w:pStyle w:val="BodyText"/>
        <w:spacing w:before="6"/>
        <w:rPr>
          <w:sz w:val="19"/>
        </w:rPr>
      </w:pPr>
    </w:p>
    <w:p w:rsidR="00EF7077" w:rsidRDefault="008464A9">
      <w:pPr>
        <w:pStyle w:val="BodyText"/>
        <w:spacing w:line="242" w:lineRule="auto"/>
        <w:ind w:left="662" w:right="1398"/>
      </w:pPr>
      <w:r>
        <w:rPr>
          <w:b/>
        </w:rPr>
        <w:t xml:space="preserve">Why </w:t>
      </w:r>
      <w:r>
        <w:t>is it necessary to weld or cut in that area? Could metal saws or cutting discs be used? Would some type of mechanical fastener do as well?</w:t>
      </w:r>
    </w:p>
    <w:p w:rsidR="00DC25D1" w:rsidRPr="00DC25D1" w:rsidRDefault="00DC25D1" w:rsidP="00DC25D1">
      <w:pPr>
        <w:pStyle w:val="BodyText"/>
        <w:rPr>
          <w:i/>
        </w:rPr>
      </w:pPr>
      <w:r>
        <w:rPr>
          <w:sz w:val="22"/>
        </w:rPr>
        <w:t xml:space="preserve">          </w:t>
      </w:r>
      <w:r w:rsidRPr="00DC25D1">
        <w:rPr>
          <w:i/>
        </w:rPr>
        <w:t>Tại sao cần hàn hoặc cắt trong khu vực đó? Có thể sử dụng cưa kim loại hoặc đĩa cắt không? Một số loạ</w:t>
      </w:r>
      <w:r>
        <w:rPr>
          <w:i/>
        </w:rPr>
        <w:t>i fastener cơ khí cũng có thể cắt hàn</w:t>
      </w:r>
      <w:r w:rsidRPr="00DC25D1">
        <w:rPr>
          <w:i/>
        </w:rPr>
        <w:t>?</w:t>
      </w:r>
    </w:p>
    <w:p w:rsidR="00EF7077" w:rsidRDefault="00EF7077">
      <w:pPr>
        <w:pStyle w:val="BodyText"/>
        <w:spacing w:before="6"/>
        <w:rPr>
          <w:sz w:val="19"/>
        </w:rPr>
      </w:pPr>
    </w:p>
    <w:p w:rsidR="00EF7077" w:rsidRDefault="008464A9">
      <w:pPr>
        <w:pStyle w:val="BodyText"/>
        <w:spacing w:before="1"/>
        <w:ind w:left="662" w:right="931"/>
      </w:pPr>
      <w:r>
        <w:rPr>
          <w:b/>
        </w:rPr>
        <w:t xml:space="preserve">Where </w:t>
      </w:r>
      <w:r>
        <w:t>is the work to be done? Are ordinary combustibles, flammable liquids, combustible dusts, hazardous chemicals, etc. present?</w:t>
      </w:r>
    </w:p>
    <w:p w:rsidR="00F60D86" w:rsidRPr="00F60D86" w:rsidRDefault="00F60D86" w:rsidP="00F60D86">
      <w:pPr>
        <w:pStyle w:val="BodyText"/>
        <w:rPr>
          <w:i/>
        </w:rPr>
      </w:pPr>
      <w:r w:rsidRPr="00F60D86">
        <w:rPr>
          <w:i/>
        </w:rPr>
        <w:t>Công việc cần làm ở</w:t>
      </w:r>
      <w:r>
        <w:rPr>
          <w:i/>
        </w:rPr>
        <w:t xml:space="preserve"> đâu? C</w:t>
      </w:r>
      <w:r w:rsidRPr="00F60D86">
        <w:rPr>
          <w:i/>
        </w:rPr>
        <w:t>hất dễ cháy thông thường, chất lỏng dễ cháy, bụi dễ cháy, hóa chất độc hại, vv có mặt không?</w:t>
      </w:r>
    </w:p>
    <w:p w:rsidR="00EF7077" w:rsidRPr="00F60D86" w:rsidRDefault="00EF7077">
      <w:pPr>
        <w:pStyle w:val="BodyText"/>
        <w:spacing w:before="10"/>
        <w:rPr>
          <w:i/>
          <w:sz w:val="18"/>
        </w:rPr>
      </w:pPr>
    </w:p>
    <w:p w:rsidR="00EF7077" w:rsidRDefault="008464A9">
      <w:pPr>
        <w:pStyle w:val="BodyText"/>
        <w:spacing w:line="242" w:lineRule="auto"/>
        <w:ind w:left="662" w:right="731"/>
      </w:pPr>
      <w:r>
        <w:rPr>
          <w:b/>
        </w:rPr>
        <w:t xml:space="preserve">What </w:t>
      </w:r>
      <w:r>
        <w:t>precautions will be taken? The attached sample permit lists basic precautions. Your situation may require additional action.</w:t>
      </w:r>
    </w:p>
    <w:p w:rsidR="00E64178" w:rsidRPr="00E64178" w:rsidRDefault="00E64178" w:rsidP="00E64178">
      <w:pPr>
        <w:pStyle w:val="BodyText"/>
        <w:rPr>
          <w:i/>
        </w:rPr>
      </w:pPr>
      <w:r w:rsidRPr="00E64178">
        <w:rPr>
          <w:i/>
        </w:rPr>
        <w:t>Những biện pháp phòng ngừa sẽ được thực hiện? Giấy phép mẫu đính kèm liệt kê các biện pháp phòng ngừa cơ bản. Tình huống của bạn có thể yêu cầu hành động bổ sung.</w:t>
      </w:r>
    </w:p>
    <w:p w:rsidR="00EF7077" w:rsidRDefault="00EF7077">
      <w:pPr>
        <w:pStyle w:val="BodyText"/>
        <w:spacing w:before="7"/>
        <w:rPr>
          <w:sz w:val="19"/>
        </w:rPr>
      </w:pPr>
    </w:p>
    <w:p w:rsidR="00EF7077" w:rsidRDefault="008464A9">
      <w:pPr>
        <w:pStyle w:val="BodyText"/>
        <w:ind w:left="662" w:right="654"/>
      </w:pPr>
      <w:r>
        <w:rPr>
          <w:b/>
        </w:rPr>
        <w:t xml:space="preserve">Who </w:t>
      </w:r>
      <w:r>
        <w:t>will be involved? Besides the welder - will there be a fire watch? Will the fire watch be properly equipped and instructed? Will other employees in the area be altered?</w:t>
      </w:r>
    </w:p>
    <w:p w:rsidR="00E64178" w:rsidRPr="00BE5F5B" w:rsidRDefault="00E64178" w:rsidP="00E64178">
      <w:pPr>
        <w:pStyle w:val="BodyText"/>
        <w:rPr>
          <w:sz w:val="22"/>
        </w:rPr>
      </w:pPr>
    </w:p>
    <w:p w:rsidR="00E64178" w:rsidRPr="00E64178" w:rsidRDefault="00E64178" w:rsidP="00E64178">
      <w:pPr>
        <w:pStyle w:val="BodyText"/>
        <w:rPr>
          <w:i/>
        </w:rPr>
      </w:pPr>
      <w:r w:rsidRPr="00E64178">
        <w:rPr>
          <w:i/>
        </w:rPr>
        <w:t>Ai sẽ tham gia? Bên cạnh thợ</w:t>
      </w:r>
      <w:r>
        <w:rPr>
          <w:i/>
        </w:rPr>
        <w:t xml:space="preserve"> hàn - </w:t>
      </w:r>
      <w:r w:rsidRPr="00E64178">
        <w:rPr>
          <w:i/>
        </w:rPr>
        <w:t>có đồng hồ lửa không? Đồng hồ lửa có được trang bị và hướng dẫn đúng cách không? Các nhân viên khác trong khu vự</w:t>
      </w:r>
      <w:r>
        <w:rPr>
          <w:i/>
        </w:rPr>
        <w:t xml:space="preserve">c có cần </w:t>
      </w:r>
      <w:r w:rsidRPr="00E64178">
        <w:rPr>
          <w:i/>
        </w:rPr>
        <w:t>thay đổi không?</w:t>
      </w:r>
    </w:p>
    <w:p w:rsidR="00EF7077" w:rsidRDefault="00EF7077">
      <w:pPr>
        <w:pStyle w:val="BodyText"/>
        <w:rPr>
          <w:sz w:val="22"/>
        </w:rPr>
      </w:pPr>
    </w:p>
    <w:p w:rsidR="00EF7077" w:rsidRDefault="00EF7077">
      <w:pPr>
        <w:pStyle w:val="BodyText"/>
        <w:rPr>
          <w:sz w:val="18"/>
        </w:rPr>
      </w:pPr>
    </w:p>
    <w:p w:rsidR="00EF7077" w:rsidRDefault="008464A9">
      <w:pPr>
        <w:pStyle w:val="ListParagraph"/>
        <w:numPr>
          <w:ilvl w:val="0"/>
          <w:numId w:val="1"/>
        </w:numPr>
        <w:tabs>
          <w:tab w:val="left" w:pos="663"/>
        </w:tabs>
        <w:rPr>
          <w:sz w:val="20"/>
        </w:rPr>
      </w:pPr>
      <w:r>
        <w:rPr>
          <w:sz w:val="20"/>
        </w:rPr>
        <w:t>A</w:t>
      </w:r>
      <w:r>
        <w:rPr>
          <w:spacing w:val="-6"/>
          <w:sz w:val="20"/>
        </w:rPr>
        <w:t xml:space="preserve"> </w:t>
      </w:r>
      <w:r>
        <w:rPr>
          <w:sz w:val="20"/>
        </w:rPr>
        <w:t>good</w:t>
      </w:r>
      <w:r>
        <w:rPr>
          <w:spacing w:val="-3"/>
          <w:sz w:val="20"/>
        </w:rPr>
        <w:t xml:space="preserve"> </w:t>
      </w:r>
      <w:r>
        <w:rPr>
          <w:sz w:val="20"/>
        </w:rPr>
        <w:t>procedure</w:t>
      </w:r>
      <w:r>
        <w:rPr>
          <w:spacing w:val="-5"/>
          <w:sz w:val="20"/>
        </w:rPr>
        <w:t xml:space="preserve"> </w:t>
      </w:r>
      <w:r>
        <w:rPr>
          <w:sz w:val="20"/>
        </w:rPr>
        <w:t>for</w:t>
      </w:r>
      <w:r>
        <w:rPr>
          <w:spacing w:val="-4"/>
          <w:sz w:val="20"/>
        </w:rPr>
        <w:t xml:space="preserve"> </w:t>
      </w:r>
      <w:r>
        <w:rPr>
          <w:sz w:val="20"/>
        </w:rPr>
        <w:t>monitoring</w:t>
      </w:r>
      <w:r>
        <w:rPr>
          <w:spacing w:val="-5"/>
          <w:sz w:val="20"/>
        </w:rPr>
        <w:t xml:space="preserve"> </w:t>
      </w:r>
      <w:r>
        <w:rPr>
          <w:sz w:val="20"/>
        </w:rPr>
        <w:t>cutting</w:t>
      </w:r>
      <w:r>
        <w:rPr>
          <w:spacing w:val="-3"/>
          <w:sz w:val="20"/>
        </w:rPr>
        <w:t xml:space="preserve"> </w:t>
      </w:r>
      <w:r>
        <w:rPr>
          <w:sz w:val="20"/>
        </w:rPr>
        <w:t>and</w:t>
      </w:r>
      <w:r>
        <w:rPr>
          <w:spacing w:val="-3"/>
          <w:sz w:val="20"/>
        </w:rPr>
        <w:t xml:space="preserve"> </w:t>
      </w:r>
      <w:r>
        <w:rPr>
          <w:sz w:val="20"/>
        </w:rPr>
        <w:t>welding</w:t>
      </w:r>
      <w:r>
        <w:rPr>
          <w:spacing w:val="-5"/>
          <w:sz w:val="20"/>
        </w:rPr>
        <w:t xml:space="preserve"> </w:t>
      </w:r>
      <w:r>
        <w:rPr>
          <w:sz w:val="20"/>
        </w:rPr>
        <w:t>processes</w:t>
      </w:r>
      <w:r>
        <w:rPr>
          <w:spacing w:val="-4"/>
          <w:sz w:val="20"/>
        </w:rPr>
        <w:t xml:space="preserve"> </w:t>
      </w:r>
      <w:r>
        <w:rPr>
          <w:sz w:val="20"/>
        </w:rPr>
        <w:t>to</w:t>
      </w:r>
      <w:r>
        <w:rPr>
          <w:spacing w:val="-5"/>
          <w:sz w:val="20"/>
        </w:rPr>
        <w:t xml:space="preserve"> </w:t>
      </w:r>
      <w:r>
        <w:rPr>
          <w:sz w:val="20"/>
        </w:rPr>
        <w:t>prevent</w:t>
      </w:r>
      <w:r>
        <w:rPr>
          <w:spacing w:val="-5"/>
          <w:sz w:val="20"/>
        </w:rPr>
        <w:t xml:space="preserve"> </w:t>
      </w:r>
      <w:r>
        <w:rPr>
          <w:sz w:val="20"/>
        </w:rPr>
        <w:t>fires</w:t>
      </w:r>
      <w:r>
        <w:rPr>
          <w:spacing w:val="-4"/>
          <w:sz w:val="20"/>
        </w:rPr>
        <w:t xml:space="preserve"> </w:t>
      </w:r>
      <w:r>
        <w:rPr>
          <w:sz w:val="20"/>
        </w:rPr>
        <w:t>entails</w:t>
      </w:r>
      <w:r>
        <w:rPr>
          <w:spacing w:val="-4"/>
          <w:sz w:val="20"/>
        </w:rPr>
        <w:t xml:space="preserve"> </w:t>
      </w:r>
      <w:r>
        <w:rPr>
          <w:sz w:val="20"/>
        </w:rPr>
        <w:t>the</w:t>
      </w:r>
      <w:r>
        <w:rPr>
          <w:spacing w:val="-5"/>
          <w:sz w:val="20"/>
        </w:rPr>
        <w:t xml:space="preserve"> </w:t>
      </w:r>
      <w:r>
        <w:rPr>
          <w:sz w:val="20"/>
        </w:rPr>
        <w:t>following:</w:t>
      </w:r>
    </w:p>
    <w:p w:rsidR="00446E70" w:rsidRPr="00446E70" w:rsidRDefault="00446E70" w:rsidP="00446E70">
      <w:pPr>
        <w:pStyle w:val="BodyText"/>
        <w:ind w:left="662"/>
        <w:rPr>
          <w:i/>
        </w:rPr>
      </w:pPr>
      <w:r w:rsidRPr="00446E70">
        <w:rPr>
          <w:i/>
        </w:rPr>
        <w:t>Một quy trình tốt để theo dõi quá trình cắt và</w:t>
      </w:r>
      <w:r>
        <w:rPr>
          <w:i/>
        </w:rPr>
        <w:t xml:space="preserve"> hàn </w:t>
      </w:r>
      <w:r w:rsidRPr="00446E70">
        <w:rPr>
          <w:i/>
        </w:rPr>
        <w:t>ngăn ngừa hỏa hoạn đòi hỏi những điều sau đây:</w:t>
      </w:r>
    </w:p>
    <w:p w:rsidR="00EF7077" w:rsidRDefault="00EF7077">
      <w:pPr>
        <w:pStyle w:val="BodyText"/>
        <w:spacing w:before="2"/>
      </w:pPr>
    </w:p>
    <w:p w:rsidR="00EF7077" w:rsidRDefault="008464A9">
      <w:pPr>
        <w:pStyle w:val="ListParagraph"/>
        <w:numPr>
          <w:ilvl w:val="1"/>
          <w:numId w:val="1"/>
        </w:numPr>
        <w:tabs>
          <w:tab w:val="left" w:pos="1023"/>
        </w:tabs>
        <w:spacing w:line="276" w:lineRule="auto"/>
        <w:ind w:right="743"/>
        <w:rPr>
          <w:sz w:val="20"/>
        </w:rPr>
      </w:pPr>
      <w:r>
        <w:rPr>
          <w:sz w:val="20"/>
        </w:rPr>
        <w:t>Approval is obtained from management or responsible supervisory personnel before starting to cut or</w:t>
      </w:r>
      <w:r>
        <w:rPr>
          <w:spacing w:val="-8"/>
          <w:sz w:val="20"/>
        </w:rPr>
        <w:t xml:space="preserve"> </w:t>
      </w:r>
      <w:r>
        <w:rPr>
          <w:sz w:val="20"/>
        </w:rPr>
        <w:t>weld.</w:t>
      </w:r>
    </w:p>
    <w:p w:rsidR="00FD3594" w:rsidRPr="00FD3594" w:rsidRDefault="00FD3594" w:rsidP="00FD3594">
      <w:pPr>
        <w:pStyle w:val="BodyText"/>
        <w:ind w:left="662"/>
        <w:rPr>
          <w:i/>
        </w:rPr>
      </w:pPr>
      <w:r w:rsidRPr="00FD3594">
        <w:rPr>
          <w:i/>
        </w:rPr>
        <w:t>Phê duyệ</w:t>
      </w:r>
      <w:r>
        <w:rPr>
          <w:i/>
        </w:rPr>
        <w:t>t t</w:t>
      </w:r>
      <w:r w:rsidRPr="00FD3594">
        <w:rPr>
          <w:i/>
        </w:rPr>
        <w:t>ừ ban quản lý hoặc nhân viên giám sát có trách nhiệm trước khi bắt đầu cắt hoặc hàn.</w:t>
      </w:r>
    </w:p>
    <w:p w:rsidR="00EF7077" w:rsidRDefault="00EF7077">
      <w:pPr>
        <w:pStyle w:val="BodyText"/>
        <w:spacing w:before="9"/>
        <w:rPr>
          <w:sz w:val="19"/>
        </w:rPr>
      </w:pPr>
    </w:p>
    <w:p w:rsidR="00EF7077" w:rsidRDefault="008464A9">
      <w:pPr>
        <w:pStyle w:val="ListParagraph"/>
        <w:numPr>
          <w:ilvl w:val="1"/>
          <w:numId w:val="1"/>
        </w:numPr>
        <w:tabs>
          <w:tab w:val="left" w:pos="1023"/>
        </w:tabs>
        <w:ind w:right="555"/>
        <w:rPr>
          <w:sz w:val="20"/>
        </w:rPr>
      </w:pPr>
      <w:r>
        <w:rPr>
          <w:sz w:val="20"/>
        </w:rPr>
        <w:t>The area is inspected by a representative of management to determine that adequate precautions are being followed before granting authorisation to proceed. Preferably permission is in the form of a written permit (see</w:t>
      </w:r>
      <w:r>
        <w:rPr>
          <w:spacing w:val="-28"/>
          <w:sz w:val="20"/>
        </w:rPr>
        <w:t xml:space="preserve"> </w:t>
      </w:r>
      <w:r>
        <w:rPr>
          <w:sz w:val="20"/>
        </w:rPr>
        <w:t>attached).</w:t>
      </w:r>
    </w:p>
    <w:p w:rsidR="00FC39D5" w:rsidRPr="00FC39D5" w:rsidRDefault="00FC39D5" w:rsidP="00FC39D5">
      <w:pPr>
        <w:pStyle w:val="BodyText"/>
        <w:ind w:left="662"/>
        <w:rPr>
          <w:i/>
        </w:rPr>
      </w:pPr>
      <w:r w:rsidRPr="00FC39D5">
        <w:rPr>
          <w:i/>
        </w:rPr>
        <w:t>Khu vực được kiểm tra bởi một đại diện quản lý để xác định rằng các biện pháp phòng ngừa đầy đủ được tuân thủ trước khi cấp phép để tiến hành. Tốt nhấ</w:t>
      </w:r>
      <w:r>
        <w:rPr>
          <w:i/>
        </w:rPr>
        <w:t xml:space="preserve">t là </w:t>
      </w:r>
      <w:r w:rsidRPr="00FC39D5">
        <w:rPr>
          <w:i/>
        </w:rPr>
        <w:t>cho phép ở dạng giấy phép (xem đính kèm).</w:t>
      </w:r>
    </w:p>
    <w:p w:rsidR="00EF7077" w:rsidRDefault="00EF7077">
      <w:pPr>
        <w:pStyle w:val="BodyText"/>
      </w:pPr>
    </w:p>
    <w:p w:rsidR="00EF7077" w:rsidRDefault="008464A9">
      <w:pPr>
        <w:pStyle w:val="ListParagraph"/>
        <w:numPr>
          <w:ilvl w:val="1"/>
          <w:numId w:val="1"/>
        </w:numPr>
        <w:tabs>
          <w:tab w:val="left" w:pos="1023"/>
        </w:tabs>
        <w:ind w:right="535"/>
        <w:rPr>
          <w:sz w:val="20"/>
        </w:rPr>
      </w:pPr>
      <w:r>
        <w:rPr>
          <w:sz w:val="20"/>
        </w:rPr>
        <w:t>Assurance</w:t>
      </w:r>
      <w:r>
        <w:rPr>
          <w:spacing w:val="-4"/>
          <w:sz w:val="20"/>
        </w:rPr>
        <w:t xml:space="preserve"> </w:t>
      </w:r>
      <w:r>
        <w:rPr>
          <w:sz w:val="20"/>
        </w:rPr>
        <w:t>is</w:t>
      </w:r>
      <w:r>
        <w:rPr>
          <w:spacing w:val="-1"/>
          <w:sz w:val="20"/>
        </w:rPr>
        <w:t xml:space="preserve"> </w:t>
      </w:r>
      <w:r>
        <w:rPr>
          <w:sz w:val="20"/>
        </w:rPr>
        <w:t>given</w:t>
      </w:r>
      <w:r>
        <w:rPr>
          <w:spacing w:val="-2"/>
          <w:sz w:val="20"/>
        </w:rPr>
        <w:t xml:space="preserve"> </w:t>
      </w:r>
      <w:r>
        <w:rPr>
          <w:sz w:val="20"/>
        </w:rPr>
        <w:t>to</w:t>
      </w:r>
      <w:r>
        <w:rPr>
          <w:spacing w:val="-2"/>
          <w:sz w:val="20"/>
        </w:rPr>
        <w:t xml:space="preserve"> </w:t>
      </w:r>
      <w:r>
        <w:rPr>
          <w:sz w:val="20"/>
        </w:rPr>
        <w:t>person</w:t>
      </w:r>
      <w:r>
        <w:rPr>
          <w:spacing w:val="-4"/>
          <w:sz w:val="20"/>
        </w:rPr>
        <w:t xml:space="preserve"> </w:t>
      </w:r>
      <w:r>
        <w:rPr>
          <w:sz w:val="20"/>
        </w:rPr>
        <w:t>signing</w:t>
      </w:r>
      <w:r>
        <w:rPr>
          <w:spacing w:val="-4"/>
          <w:sz w:val="20"/>
        </w:rPr>
        <w:t xml:space="preserve"> </w:t>
      </w:r>
      <w:r>
        <w:rPr>
          <w:sz w:val="20"/>
        </w:rPr>
        <w:t>the</w:t>
      </w:r>
      <w:r>
        <w:rPr>
          <w:spacing w:val="-4"/>
          <w:sz w:val="20"/>
        </w:rPr>
        <w:t xml:space="preserve"> </w:t>
      </w:r>
      <w:r>
        <w:rPr>
          <w:sz w:val="20"/>
        </w:rPr>
        <w:t>permit</w:t>
      </w:r>
      <w:r>
        <w:rPr>
          <w:spacing w:val="-4"/>
          <w:sz w:val="20"/>
        </w:rPr>
        <w:t xml:space="preserve"> </w:t>
      </w:r>
      <w:r>
        <w:rPr>
          <w:sz w:val="20"/>
        </w:rPr>
        <w:t>or</w:t>
      </w:r>
      <w:r>
        <w:rPr>
          <w:spacing w:val="-3"/>
          <w:sz w:val="20"/>
        </w:rPr>
        <w:t xml:space="preserve"> </w:t>
      </w:r>
      <w:r>
        <w:rPr>
          <w:sz w:val="20"/>
        </w:rPr>
        <w:t>otherwise</w:t>
      </w:r>
      <w:r>
        <w:rPr>
          <w:spacing w:val="-4"/>
          <w:sz w:val="20"/>
        </w:rPr>
        <w:t xml:space="preserve"> </w:t>
      </w:r>
      <w:r>
        <w:rPr>
          <w:sz w:val="20"/>
        </w:rPr>
        <w:t>authorising</w:t>
      </w:r>
      <w:r>
        <w:rPr>
          <w:spacing w:val="-4"/>
          <w:sz w:val="20"/>
        </w:rPr>
        <w:t xml:space="preserve"> </w:t>
      </w:r>
      <w:r>
        <w:rPr>
          <w:sz w:val="20"/>
        </w:rPr>
        <w:t>the</w:t>
      </w:r>
      <w:r>
        <w:rPr>
          <w:spacing w:val="-2"/>
          <w:sz w:val="20"/>
        </w:rPr>
        <w:t xml:space="preserve"> </w:t>
      </w:r>
      <w:r>
        <w:rPr>
          <w:sz w:val="20"/>
        </w:rPr>
        <w:t>work</w:t>
      </w:r>
      <w:r>
        <w:rPr>
          <w:spacing w:val="-1"/>
          <w:sz w:val="20"/>
        </w:rPr>
        <w:t xml:space="preserve"> </w:t>
      </w:r>
      <w:r>
        <w:rPr>
          <w:sz w:val="20"/>
        </w:rPr>
        <w:t>to</w:t>
      </w:r>
      <w:r>
        <w:rPr>
          <w:spacing w:val="-4"/>
          <w:sz w:val="20"/>
        </w:rPr>
        <w:t xml:space="preserve"> </w:t>
      </w:r>
      <w:r>
        <w:rPr>
          <w:sz w:val="20"/>
        </w:rPr>
        <w:t>be</w:t>
      </w:r>
      <w:r>
        <w:rPr>
          <w:spacing w:val="-4"/>
          <w:sz w:val="20"/>
        </w:rPr>
        <w:t xml:space="preserve"> </w:t>
      </w:r>
      <w:r>
        <w:rPr>
          <w:sz w:val="20"/>
        </w:rPr>
        <w:t>done</w:t>
      </w:r>
      <w:r>
        <w:rPr>
          <w:spacing w:val="-4"/>
          <w:sz w:val="20"/>
        </w:rPr>
        <w:t xml:space="preserve"> </w:t>
      </w:r>
      <w:r>
        <w:rPr>
          <w:sz w:val="20"/>
        </w:rPr>
        <w:t>that the</w:t>
      </w:r>
      <w:r>
        <w:rPr>
          <w:spacing w:val="-4"/>
          <w:sz w:val="20"/>
        </w:rPr>
        <w:t xml:space="preserve"> </w:t>
      </w:r>
      <w:r>
        <w:rPr>
          <w:sz w:val="20"/>
        </w:rPr>
        <w:t>use</w:t>
      </w:r>
      <w:r>
        <w:rPr>
          <w:spacing w:val="-2"/>
          <w:sz w:val="20"/>
        </w:rPr>
        <w:t xml:space="preserve"> </w:t>
      </w:r>
      <w:r>
        <w:rPr>
          <w:sz w:val="20"/>
        </w:rPr>
        <w:t>of</w:t>
      </w:r>
      <w:r>
        <w:rPr>
          <w:spacing w:val="-2"/>
          <w:sz w:val="20"/>
        </w:rPr>
        <w:t xml:space="preserve"> </w:t>
      </w:r>
      <w:r>
        <w:rPr>
          <w:sz w:val="20"/>
        </w:rPr>
        <w:t>the</w:t>
      </w:r>
      <w:r>
        <w:rPr>
          <w:spacing w:val="-2"/>
          <w:sz w:val="20"/>
        </w:rPr>
        <w:t xml:space="preserve"> </w:t>
      </w:r>
      <w:r>
        <w:rPr>
          <w:sz w:val="20"/>
        </w:rPr>
        <w:t>welding</w:t>
      </w:r>
      <w:r>
        <w:rPr>
          <w:spacing w:val="-4"/>
          <w:sz w:val="20"/>
        </w:rPr>
        <w:t xml:space="preserve"> </w:t>
      </w:r>
      <w:r>
        <w:rPr>
          <w:sz w:val="20"/>
        </w:rPr>
        <w:t>or</w:t>
      </w:r>
      <w:r>
        <w:rPr>
          <w:spacing w:val="-3"/>
          <w:sz w:val="20"/>
        </w:rPr>
        <w:t xml:space="preserve"> </w:t>
      </w:r>
      <w:r>
        <w:rPr>
          <w:sz w:val="20"/>
        </w:rPr>
        <w:t>cutting</w:t>
      </w:r>
      <w:r>
        <w:rPr>
          <w:spacing w:val="-4"/>
          <w:sz w:val="20"/>
        </w:rPr>
        <w:t xml:space="preserve"> </w:t>
      </w:r>
      <w:r>
        <w:rPr>
          <w:sz w:val="20"/>
        </w:rPr>
        <w:t>equipment</w:t>
      </w:r>
      <w:r>
        <w:rPr>
          <w:spacing w:val="-4"/>
          <w:sz w:val="20"/>
        </w:rPr>
        <w:t xml:space="preserve"> </w:t>
      </w:r>
      <w:r>
        <w:rPr>
          <w:sz w:val="20"/>
        </w:rPr>
        <w:t>will</w:t>
      </w:r>
      <w:r>
        <w:rPr>
          <w:spacing w:val="-5"/>
          <w:sz w:val="20"/>
        </w:rPr>
        <w:t xml:space="preserve"> </w:t>
      </w:r>
      <w:r>
        <w:rPr>
          <w:sz w:val="20"/>
        </w:rPr>
        <w:t>not</w:t>
      </w:r>
      <w:r>
        <w:rPr>
          <w:spacing w:val="-4"/>
          <w:sz w:val="20"/>
        </w:rPr>
        <w:t xml:space="preserve"> </w:t>
      </w:r>
      <w:r>
        <w:rPr>
          <w:sz w:val="20"/>
        </w:rPr>
        <w:t>jeopardize</w:t>
      </w:r>
      <w:r>
        <w:rPr>
          <w:spacing w:val="-2"/>
          <w:sz w:val="20"/>
        </w:rPr>
        <w:t xml:space="preserve"> </w:t>
      </w:r>
      <w:r>
        <w:rPr>
          <w:sz w:val="20"/>
        </w:rPr>
        <w:t>loss</w:t>
      </w:r>
      <w:r>
        <w:rPr>
          <w:spacing w:val="-3"/>
          <w:sz w:val="20"/>
        </w:rPr>
        <w:t xml:space="preserve"> </w:t>
      </w:r>
      <w:r>
        <w:rPr>
          <w:sz w:val="20"/>
        </w:rPr>
        <w:t>of</w:t>
      </w:r>
      <w:r>
        <w:rPr>
          <w:spacing w:val="-2"/>
          <w:sz w:val="20"/>
        </w:rPr>
        <w:t xml:space="preserve"> </w:t>
      </w:r>
      <w:r>
        <w:rPr>
          <w:sz w:val="20"/>
        </w:rPr>
        <w:t>life</w:t>
      </w:r>
      <w:r>
        <w:rPr>
          <w:spacing w:val="-4"/>
          <w:sz w:val="20"/>
        </w:rPr>
        <w:t xml:space="preserve"> </w:t>
      </w:r>
      <w:r>
        <w:rPr>
          <w:sz w:val="20"/>
        </w:rPr>
        <w:t>or</w:t>
      </w:r>
      <w:r>
        <w:rPr>
          <w:spacing w:val="-3"/>
          <w:sz w:val="20"/>
        </w:rPr>
        <w:t xml:space="preserve"> </w:t>
      </w:r>
      <w:r>
        <w:rPr>
          <w:sz w:val="20"/>
        </w:rPr>
        <w:t>property.</w:t>
      </w:r>
    </w:p>
    <w:p w:rsidR="00EF7077" w:rsidRDefault="00EF7077">
      <w:pPr>
        <w:pStyle w:val="BodyText"/>
        <w:spacing w:before="7"/>
        <w:rPr>
          <w:sz w:val="17"/>
        </w:rPr>
      </w:pPr>
    </w:p>
    <w:p w:rsidR="00EF7077" w:rsidRDefault="008464A9">
      <w:pPr>
        <w:pStyle w:val="Heading1"/>
        <w:ind w:left="211"/>
      </w:pPr>
      <w:r>
        <w:t>REFERENCE DOCUMENTS</w:t>
      </w:r>
    </w:p>
    <w:p w:rsidR="00EF7077" w:rsidRDefault="00A91402">
      <w:pPr>
        <w:pStyle w:val="BodyText"/>
        <w:spacing w:before="2"/>
        <w:rPr>
          <w:b/>
          <w:sz w:val="21"/>
        </w:rPr>
      </w:pPr>
      <w:r>
        <w:pict>
          <v:group id="_x0000_s1026" style="position:absolute;margin-left:62.65pt;margin-top:14.15pt;width:495.75pt;height:99.75pt;z-index:251657728;mso-wrap-distance-left:0;mso-wrap-distance-right:0;mso-position-horizontal-relative:page" coordorigin="1253,283" coordsize="9915,1995">
            <v:rect id="_x0000_s1033" style="position:absolute;left:1260;top:290;width:9900;height:447" fillcolor="black" stroked="f"/>
            <v:rect id="_x0000_s1032" style="position:absolute;left:1260;top:290;width:9900;height:528" filled="f"/>
            <v:rect id="_x0000_s1031" style="position:absolute;left:1260;top:737;width:9900;height:1534" stroked="f"/>
            <v:rect id="_x0000_s1030" style="position:absolute;left:1260;top:737;width:9900;height:1534" filled="f"/>
            <v:shape id="_x0000_s1029" type="#_x0000_t202" style="position:absolute;left:1413;top:376;width:2565;height:223" filled="f" stroked="f">
              <v:textbox inset="0,0,0,0">
                <w:txbxContent>
                  <w:p w:rsidR="00EF7077" w:rsidRDefault="008464A9">
                    <w:pPr>
                      <w:spacing w:line="223" w:lineRule="exact"/>
                      <w:rPr>
                        <w:sz w:val="20"/>
                      </w:rPr>
                    </w:pPr>
                    <w:r>
                      <w:rPr>
                        <w:color w:val="FFFFFF"/>
                        <w:sz w:val="20"/>
                      </w:rPr>
                      <w:t>POLICY AND PROCEDURE</w:t>
                    </w:r>
                  </w:p>
                </w:txbxContent>
              </v:textbox>
            </v:shape>
            <v:shape id="_x0000_s1028" type="#_x0000_t202" style="position:absolute;left:5733;top:376;width:2332;height:223" filled="f" stroked="f">
              <v:textbox inset="0,0,0,0">
                <w:txbxContent>
                  <w:p w:rsidR="00EF7077" w:rsidRDefault="008464A9">
                    <w:pPr>
                      <w:spacing w:line="223" w:lineRule="exact"/>
                      <w:rPr>
                        <w:sz w:val="20"/>
                      </w:rPr>
                    </w:pPr>
                    <w:r>
                      <w:rPr>
                        <w:color w:val="FFFFFF"/>
                        <w:sz w:val="20"/>
                      </w:rPr>
                      <w:t>SUPPORT DOCUMENTS</w:t>
                    </w:r>
                  </w:p>
                </w:txbxContent>
              </v:textbox>
            </v:shape>
            <v:shape id="_x0000_s1027" type="#_x0000_t202" style="position:absolute;left:1413;top:823;width:2787;height:223" filled="f" stroked="f">
              <v:textbox inset="0,0,0,0">
                <w:txbxContent>
                  <w:p w:rsidR="00EF7077" w:rsidRDefault="008464A9">
                    <w:pPr>
                      <w:spacing w:line="223" w:lineRule="exact"/>
                      <w:rPr>
                        <w:b/>
                        <w:sz w:val="20"/>
                      </w:rPr>
                    </w:pPr>
                    <w:r>
                      <w:rPr>
                        <w:b/>
                        <w:sz w:val="20"/>
                      </w:rPr>
                      <w:t>TE64A – HOT WORK PERMIT</w:t>
                    </w:r>
                  </w:p>
                </w:txbxContent>
              </v:textbox>
            </v:shape>
            <w10:wrap type="topAndBottom" anchorx="page"/>
          </v:group>
        </w:pict>
      </w:r>
    </w:p>
    <w:sectPr w:rsidR="00EF7077" w:rsidSect="00A91402">
      <w:headerReference w:type="default" r:id="rId7"/>
      <w:footerReference w:type="default" r:id="rId8"/>
      <w:pgSz w:w="11906" w:h="16838" w:code="9"/>
      <w:pgMar w:top="1380" w:right="960" w:bottom="1480" w:left="1140" w:header="718" w:footer="129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5DC3" w:rsidRDefault="00F05DC3">
      <w:r>
        <w:separator/>
      </w:r>
    </w:p>
  </w:endnote>
  <w:endnote w:type="continuationSeparator" w:id="0">
    <w:p w:rsidR="00F05DC3" w:rsidRDefault="00F05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077" w:rsidRDefault="00EF7077">
    <w:pPr>
      <w:pStyle w:val="BodyText"/>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5DC3" w:rsidRDefault="00F05DC3">
      <w:r>
        <w:separator/>
      </w:r>
    </w:p>
  </w:footnote>
  <w:footnote w:type="continuationSeparator" w:id="0">
    <w:p w:rsidR="00F05DC3" w:rsidRDefault="00F05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077" w:rsidRPr="00613821" w:rsidRDefault="00EF7077" w:rsidP="00613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E070D"/>
    <w:multiLevelType w:val="hybridMultilevel"/>
    <w:tmpl w:val="5FF2409C"/>
    <w:lvl w:ilvl="0" w:tplc="12B28F8C">
      <w:start w:val="1"/>
      <w:numFmt w:val="decimal"/>
      <w:lvlText w:val="%1."/>
      <w:lvlJc w:val="left"/>
      <w:pPr>
        <w:ind w:left="662" w:hanging="360"/>
        <w:jc w:val="left"/>
      </w:pPr>
      <w:rPr>
        <w:rFonts w:ascii="Arial" w:eastAsia="Arial" w:hAnsi="Arial" w:cs="Arial" w:hint="default"/>
        <w:spacing w:val="-1"/>
        <w:w w:val="99"/>
        <w:sz w:val="20"/>
        <w:szCs w:val="20"/>
      </w:rPr>
    </w:lvl>
    <w:lvl w:ilvl="1" w:tplc="4FCA67B0">
      <w:start w:val="1"/>
      <w:numFmt w:val="lowerLetter"/>
      <w:lvlText w:val="(%2)"/>
      <w:lvlJc w:val="left"/>
      <w:pPr>
        <w:ind w:left="1022" w:hanging="360"/>
        <w:jc w:val="left"/>
      </w:pPr>
      <w:rPr>
        <w:rFonts w:ascii="Arial" w:eastAsia="Arial" w:hAnsi="Arial" w:cs="Arial" w:hint="default"/>
        <w:spacing w:val="-1"/>
        <w:w w:val="99"/>
        <w:sz w:val="20"/>
        <w:szCs w:val="20"/>
      </w:rPr>
    </w:lvl>
    <w:lvl w:ilvl="2" w:tplc="69EE2D1C">
      <w:numFmt w:val="bullet"/>
      <w:lvlText w:val="•"/>
      <w:lvlJc w:val="left"/>
      <w:pPr>
        <w:ind w:left="2033" w:hanging="360"/>
      </w:pPr>
      <w:rPr>
        <w:rFonts w:hint="default"/>
      </w:rPr>
    </w:lvl>
    <w:lvl w:ilvl="3" w:tplc="185A8AAE">
      <w:numFmt w:val="bullet"/>
      <w:lvlText w:val="•"/>
      <w:lvlJc w:val="left"/>
      <w:pPr>
        <w:ind w:left="3046" w:hanging="360"/>
      </w:pPr>
      <w:rPr>
        <w:rFonts w:hint="default"/>
      </w:rPr>
    </w:lvl>
    <w:lvl w:ilvl="4" w:tplc="D1180B52">
      <w:numFmt w:val="bullet"/>
      <w:lvlText w:val="•"/>
      <w:lvlJc w:val="left"/>
      <w:pPr>
        <w:ind w:left="4060" w:hanging="360"/>
      </w:pPr>
      <w:rPr>
        <w:rFonts w:hint="default"/>
      </w:rPr>
    </w:lvl>
    <w:lvl w:ilvl="5" w:tplc="B33ED106">
      <w:numFmt w:val="bullet"/>
      <w:lvlText w:val="•"/>
      <w:lvlJc w:val="left"/>
      <w:pPr>
        <w:ind w:left="5073" w:hanging="360"/>
      </w:pPr>
      <w:rPr>
        <w:rFonts w:hint="default"/>
      </w:rPr>
    </w:lvl>
    <w:lvl w:ilvl="6" w:tplc="518CFEB4">
      <w:numFmt w:val="bullet"/>
      <w:lvlText w:val="•"/>
      <w:lvlJc w:val="left"/>
      <w:pPr>
        <w:ind w:left="6086" w:hanging="360"/>
      </w:pPr>
      <w:rPr>
        <w:rFonts w:hint="default"/>
      </w:rPr>
    </w:lvl>
    <w:lvl w:ilvl="7" w:tplc="F09AF448">
      <w:numFmt w:val="bullet"/>
      <w:lvlText w:val="•"/>
      <w:lvlJc w:val="left"/>
      <w:pPr>
        <w:ind w:left="7100" w:hanging="360"/>
      </w:pPr>
      <w:rPr>
        <w:rFonts w:hint="default"/>
      </w:rPr>
    </w:lvl>
    <w:lvl w:ilvl="8" w:tplc="F14463A8">
      <w:numFmt w:val="bullet"/>
      <w:lvlText w:val="•"/>
      <w:lvlJc w:val="left"/>
      <w:pPr>
        <w:ind w:left="8113" w:hanging="360"/>
      </w:pPr>
      <w:rPr>
        <w:rFonts w:hint="default"/>
      </w:rPr>
    </w:lvl>
  </w:abstractNum>
  <w:abstractNum w:abstractNumId="1" w15:restartNumberingAfterBreak="0">
    <w:nsid w:val="51EE676E"/>
    <w:multiLevelType w:val="hybridMultilevel"/>
    <w:tmpl w:val="51D48906"/>
    <w:lvl w:ilvl="0" w:tplc="4F62C82A">
      <w:start w:val="1"/>
      <w:numFmt w:val="decimal"/>
      <w:lvlText w:val="%1."/>
      <w:lvlJc w:val="left"/>
      <w:pPr>
        <w:ind w:left="942" w:hanging="360"/>
        <w:jc w:val="left"/>
      </w:pPr>
      <w:rPr>
        <w:rFonts w:ascii="Arial" w:eastAsia="Arial" w:hAnsi="Arial" w:cs="Arial" w:hint="default"/>
        <w:spacing w:val="-1"/>
        <w:w w:val="99"/>
        <w:sz w:val="20"/>
        <w:szCs w:val="20"/>
      </w:rPr>
    </w:lvl>
    <w:lvl w:ilvl="1" w:tplc="A392C65A">
      <w:numFmt w:val="bullet"/>
      <w:lvlText w:val="•"/>
      <w:lvlJc w:val="left"/>
      <w:pPr>
        <w:ind w:left="1852" w:hanging="360"/>
      </w:pPr>
      <w:rPr>
        <w:rFonts w:hint="default"/>
      </w:rPr>
    </w:lvl>
    <w:lvl w:ilvl="2" w:tplc="0D442BEA">
      <w:numFmt w:val="bullet"/>
      <w:lvlText w:val="•"/>
      <w:lvlJc w:val="left"/>
      <w:pPr>
        <w:ind w:left="2764" w:hanging="360"/>
      </w:pPr>
      <w:rPr>
        <w:rFonts w:hint="default"/>
      </w:rPr>
    </w:lvl>
    <w:lvl w:ilvl="3" w:tplc="15C812B4">
      <w:numFmt w:val="bullet"/>
      <w:lvlText w:val="•"/>
      <w:lvlJc w:val="left"/>
      <w:pPr>
        <w:ind w:left="3676" w:hanging="360"/>
      </w:pPr>
      <w:rPr>
        <w:rFonts w:hint="default"/>
      </w:rPr>
    </w:lvl>
    <w:lvl w:ilvl="4" w:tplc="F96C4D16">
      <w:numFmt w:val="bullet"/>
      <w:lvlText w:val="•"/>
      <w:lvlJc w:val="left"/>
      <w:pPr>
        <w:ind w:left="4588" w:hanging="360"/>
      </w:pPr>
      <w:rPr>
        <w:rFonts w:hint="default"/>
      </w:rPr>
    </w:lvl>
    <w:lvl w:ilvl="5" w:tplc="B1B28374">
      <w:numFmt w:val="bullet"/>
      <w:lvlText w:val="•"/>
      <w:lvlJc w:val="left"/>
      <w:pPr>
        <w:ind w:left="5500" w:hanging="360"/>
      </w:pPr>
      <w:rPr>
        <w:rFonts w:hint="default"/>
      </w:rPr>
    </w:lvl>
    <w:lvl w:ilvl="6" w:tplc="68B2FDE2">
      <w:numFmt w:val="bullet"/>
      <w:lvlText w:val="•"/>
      <w:lvlJc w:val="left"/>
      <w:pPr>
        <w:ind w:left="6412" w:hanging="360"/>
      </w:pPr>
      <w:rPr>
        <w:rFonts w:hint="default"/>
      </w:rPr>
    </w:lvl>
    <w:lvl w:ilvl="7" w:tplc="7214C54C">
      <w:numFmt w:val="bullet"/>
      <w:lvlText w:val="•"/>
      <w:lvlJc w:val="left"/>
      <w:pPr>
        <w:ind w:left="7324" w:hanging="360"/>
      </w:pPr>
      <w:rPr>
        <w:rFonts w:hint="default"/>
      </w:rPr>
    </w:lvl>
    <w:lvl w:ilvl="8" w:tplc="93CCA578">
      <w:numFmt w:val="bullet"/>
      <w:lvlText w:val="•"/>
      <w:lvlJc w:val="left"/>
      <w:pPr>
        <w:ind w:left="8236"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20"/>
  <w:drawingGridHorizontalSpacing w:val="110"/>
  <w:displayHorizontalDrawingGridEvery w:val="2"/>
  <w:characterSpacingControl w:val="doNotCompress"/>
  <w:hdrShapeDefaults>
    <o:shapedefaults v:ext="edit" spidmax="2051"/>
  </w:hdrShapeDefaults>
  <w:footnotePr>
    <w:footnote w:id="-1"/>
    <w:footnote w:id="0"/>
  </w:footnotePr>
  <w:endnotePr>
    <w:endnote w:id="-1"/>
    <w:endnote w:id="0"/>
  </w:endnotePr>
  <w:compat>
    <w:ulTrailSpace/>
    <w:compatSetting w:name="compatibilityMode" w:uri="http://schemas.microsoft.com/office/word" w:val="12"/>
  </w:compat>
  <w:rsids>
    <w:rsidRoot w:val="00EF7077"/>
    <w:rsid w:val="003643CB"/>
    <w:rsid w:val="00446E70"/>
    <w:rsid w:val="00613821"/>
    <w:rsid w:val="00785764"/>
    <w:rsid w:val="008464A9"/>
    <w:rsid w:val="009A2389"/>
    <w:rsid w:val="00A91402"/>
    <w:rsid w:val="00BE5F5B"/>
    <w:rsid w:val="00CD423B"/>
    <w:rsid w:val="00DC25D1"/>
    <w:rsid w:val="00E34F38"/>
    <w:rsid w:val="00E64178"/>
    <w:rsid w:val="00E937F8"/>
    <w:rsid w:val="00EF7077"/>
    <w:rsid w:val="00F05DC3"/>
    <w:rsid w:val="00F60D86"/>
    <w:rsid w:val="00FC39D5"/>
    <w:rsid w:val="00FD35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18F1798"/>
  <w15:docId w15:val="{A9ACCCC0-F484-4E8E-9B01-8F915B147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ind w:left="302"/>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942"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613821"/>
    <w:pPr>
      <w:tabs>
        <w:tab w:val="center" w:pos="4680"/>
        <w:tab w:val="right" w:pos="9360"/>
      </w:tabs>
    </w:pPr>
  </w:style>
  <w:style w:type="character" w:customStyle="1" w:styleId="HeaderChar">
    <w:name w:val="Header Char"/>
    <w:basedOn w:val="DefaultParagraphFont"/>
    <w:link w:val="Header"/>
    <w:uiPriority w:val="99"/>
    <w:rsid w:val="00613821"/>
    <w:rPr>
      <w:rFonts w:ascii="Arial" w:eastAsia="Arial" w:hAnsi="Arial" w:cs="Arial"/>
    </w:rPr>
  </w:style>
  <w:style w:type="paragraph" w:styleId="Footer">
    <w:name w:val="footer"/>
    <w:basedOn w:val="Normal"/>
    <w:link w:val="FooterChar"/>
    <w:uiPriority w:val="99"/>
    <w:unhideWhenUsed/>
    <w:rsid w:val="00613821"/>
    <w:pPr>
      <w:tabs>
        <w:tab w:val="center" w:pos="4680"/>
        <w:tab w:val="right" w:pos="9360"/>
      </w:tabs>
    </w:pPr>
  </w:style>
  <w:style w:type="character" w:customStyle="1" w:styleId="FooterChar">
    <w:name w:val="Footer Char"/>
    <w:basedOn w:val="DefaultParagraphFont"/>
    <w:link w:val="Footer"/>
    <w:uiPriority w:val="99"/>
    <w:rsid w:val="00613821"/>
    <w:rPr>
      <w:rFonts w:ascii="Arial" w:eastAsia="Arial" w:hAnsi="Arial" w:cs="Arial"/>
    </w:rPr>
  </w:style>
  <w:style w:type="paragraph" w:styleId="BalloonText">
    <w:name w:val="Balloon Text"/>
    <w:basedOn w:val="Normal"/>
    <w:link w:val="BalloonTextChar"/>
    <w:uiPriority w:val="99"/>
    <w:semiHidden/>
    <w:unhideWhenUsed/>
    <w:rsid w:val="00A9140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1402"/>
    <w:rPr>
      <w:rFonts w:ascii="Segoe UI" w:eastAsia="Arial"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802</Words>
  <Characters>4572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SSC021 - Hot Work</vt:lpstr>
    </vt:vector>
  </TitlesOfParts>
  <Company/>
  <LinksUpToDate>false</LinksUpToDate>
  <CharactersWithSpaces>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SSC021 - Hot Work</dc:title>
  <dc:creator>Mboon</dc:creator>
  <cp:keywords>()</cp:keywords>
  <cp:lastModifiedBy>DOVIET Ngoc</cp:lastModifiedBy>
  <cp:revision>23</cp:revision>
  <cp:lastPrinted>2024-11-15T08:23:00Z</cp:lastPrinted>
  <dcterms:created xsi:type="dcterms:W3CDTF">2018-03-05T14:40:00Z</dcterms:created>
  <dcterms:modified xsi:type="dcterms:W3CDTF">2024-11-15T08:23:00Z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2013-12-12T00:00:00Z</vt:filetime>
  </property>
  <property fmtid="{D5CDD505-2E9C-101B-9397-08002B2CF9AE}" pid="3" name="Creator">
    <vt:lpwstr>PDFCreator Version 1.4.0</vt:lpwstr>
  </property>
  <property fmtid="{D5CDD505-2E9C-101B-9397-08002B2CF9AE}" pid="4" name="LastSaved">
    <vt:filetime>2018-03-05T00:00:00Z</vt:filetime>
  </property>
</Properties>
</file>